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80" w:rsidRDefault="007C5401" w:rsidP="00A26D02">
      <w:pPr>
        <w:spacing w:line="360" w:lineRule="auto"/>
        <w:ind w:left="0" w:right="220" w:hanging="2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color w:val="000000"/>
        </w:rPr>
        <w:t>Z</w:t>
      </w:r>
      <w:r>
        <w:rPr>
          <w:rFonts w:ascii="Trebuchet MS" w:eastAsia="Trebuchet MS" w:hAnsi="Trebuchet MS" w:cs="Trebuchet MS"/>
          <w:b/>
          <w:color w:val="000000"/>
        </w:rPr>
        <w:t>ałącznik Nr 5</w:t>
      </w:r>
    </w:p>
    <w:p w:rsidR="00463380" w:rsidRDefault="007C5401">
      <w:pPr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Projektowane postanowienia umowy, które zostaną wprowadzone do treści umowy w sprawie zamówienia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b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 xml:space="preserve">UMOWA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Nr ……../2025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Zawarta w dniu ……………………….. r w Rudzie Śląskiej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pomiędzy: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Miastem Ruda Śląska, Plac Jana Pawła II 6, 41-709 Ruda Śląska NIP 641-10-05-769 – Szkołą Podstawową nr.16, im. Janusza Korczaka  z siedzibą przy ul. Kukułcza 4,  41-710 Ruda Śląska, posiadającą numer  NIP 641-22-23-824 , Regon 271981189,  reprezentowaną przez dyrektora- mgr Anna Sekta, działającą na podstawie upoważnienia Prezydenta Miasta Ruda Śląska nr SP.0052.2.35.2017 z dnia 29.08.2017r., zwanym dalej ZAMAWIAJĄCYM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a :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o następującej treści: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 1</w:t>
      </w:r>
    </w:p>
    <w:p w:rsidR="00463380" w:rsidRDefault="007C5401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Przedmiotem umowy jest  zakup wraz z dostawą artykułów żywnościowych (produktów spożywczych) dla Szkoły Podstawowej nr 16 im. Janusza Korczaka w Rudzie Śląskiej przy ul. Kukułcza 4 oraz ul. Westerplatte 2a w ramach zamówienia publicznego, udzielonego w trybie podstawowym, bez negocjacji zgodnie z ustawą z dnia 11 września 2019 r. Prawo zamówień publicznych (tj. Dz. U. z 2024 r. poz.1320) zgodnie ze Specyfikacją Warunków Zamówienia (SWZ) oraz złożoną ofertą stanowiącymi integralną część niniejszej umowy.</w:t>
      </w:r>
    </w:p>
    <w:p w:rsidR="00463380" w:rsidRDefault="007C5401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Strony przewidują możliwość wprowadzania zmian marek (producentów) oferowanych produktów, o ile dostarczenie danego produktu nie jest możliwe z przyczyn niezależnych od WYKONAWCY (np. wycofanie z produkcji). Zmieniony produkt nie może być gorszy jakościowo od oferowanego w ofercie, a cena nie może być wyższa. Na zmianę produktu WYKONAWCA musi uzyskać wcześniejszą akceptację (zgodę) ZAMAWIAJĄCEGO.</w:t>
      </w:r>
    </w:p>
    <w:p w:rsidR="00463380" w:rsidRDefault="007C5401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Przedmiot zamówienia określony jest w opisie przedmiotu zamówienia stanowiącym załącznik nr 4 do SWZ.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§2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 wykonanie umowy WYKONAWCY przysługiwać będzie wynagrodzenie na podstawie kalkulacji ceny ofertowej w kwocie do :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BRUTTO: ……………..…..............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SŁOWNIE: ……………………………………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 cenę wliczono podatek VAT w kwocie: …………………………………… SŁOWNIE:……………………………………………………..................................................................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 uwagi na dokonanie wyboru oferty prowadzącego do powstania u Zamawiającego obowiązku 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lastRenderedPageBreak/>
        <w:t xml:space="preserve">podatkowego zgodnie z przepisami ustawy o podatku od towarów i usług w zakresie ………………………………….odprowadzenie podatku VAT w kwocie ……………… leży po stronie Zamawiającego (dotyczy jedynie sytuacji gdy wybór oferty prowadziłby do powstania u Zamawiającego obowiązku podatkowego zgodnie z przepisami o podatku od towarów i usług). 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Kwota określona w ust.1 stanowi maksymalną wartość wynagrodzenia, które przysługuje WYKONAWCY.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Zamawiający zrealizuje zapłatę w ramach płatności podzielonej (Split </w:t>
      </w:r>
      <w:proofErr w:type="spellStart"/>
      <w:r>
        <w:rPr>
          <w:rFonts w:ascii="Arial" w:eastAsia="Trebuchet MS" w:hAnsi="Arial" w:cs="Trebuchet MS"/>
          <w:sz w:val="22"/>
          <w:szCs w:val="22"/>
        </w:rPr>
        <w:t>Payment</w:t>
      </w:r>
      <w:proofErr w:type="spellEnd"/>
      <w:r>
        <w:rPr>
          <w:rFonts w:ascii="Arial" w:eastAsia="Trebuchet MS" w:hAnsi="Arial" w:cs="Trebuchet MS"/>
          <w:sz w:val="22"/>
          <w:szCs w:val="22"/>
        </w:rPr>
        <w:t>)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Wynagrodzenie płatne będzie przelewem na rachunek bankowy Wykonawcy wskazany </w:t>
      </w:r>
      <w:r>
        <w:rPr>
          <w:rFonts w:ascii="Arial" w:eastAsia="Trebuchet MS" w:hAnsi="Arial" w:cs="Trebuchet MS"/>
          <w:sz w:val="22"/>
          <w:szCs w:val="22"/>
        </w:rPr>
        <w:br/>
        <w:t>w fakturze w terminie 14 dni od daty doręczenia prawidłowo wystawionej faktury,</w:t>
      </w:r>
      <w:r>
        <w:rPr>
          <w:rFonts w:ascii="Arial" w:eastAsia="Trebuchet MS" w:hAnsi="Arial" w:cs="Trebuchet MS"/>
          <w:color w:val="FF0000"/>
          <w:sz w:val="22"/>
          <w:szCs w:val="22"/>
        </w:rPr>
        <w:t xml:space="preserve"> </w:t>
      </w:r>
      <w:r>
        <w:rPr>
          <w:rFonts w:ascii="Arial" w:eastAsia="Trebuchet MS" w:hAnsi="Arial" w:cs="Trebuchet MS"/>
          <w:sz w:val="22"/>
          <w:szCs w:val="22"/>
        </w:rPr>
        <w:t>natomiast termin płatności ostatniej faktury w miesiącu grudniu ustala się do 7 dni. Dniem zapłaty jest dzień obciążenia rachunku bankowego Zamawiającego.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ZAMAWIAJĄCY zastrzega sobie prawo do dokonywania zakupów w ilości wynikającej z faktycznych potrzeb. Oznacza to, iż podane ilości mogą ulec zmianie (zmniejszeniu lub zwiększeniu), do kwoty wynagrodzenia określonej w § 2 wzoru umowy. 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Nieuzasadnione zawyżanie cen, dostarczenie artykułów żywnościowych przeterminowanych lub złej jakości stanowić będzie podstawę do rozwiązania niniejszej umowy bez zachowania okresu wypowiedzenia.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Strony oświadczają, iż w związku z pandemią </w:t>
      </w:r>
      <w:r w:rsidRPr="00A26D02">
        <w:rPr>
          <w:rFonts w:ascii="Arial" w:eastAsia="Trebuchet MS" w:hAnsi="Arial" w:cs="Trebuchet MS"/>
          <w:color w:val="FF0000"/>
          <w:sz w:val="22"/>
          <w:szCs w:val="22"/>
        </w:rPr>
        <w:t>wirusa SARS-cov-2, wywołującego chorobę COVID-19</w:t>
      </w:r>
      <w:r>
        <w:rPr>
          <w:rFonts w:ascii="Arial" w:eastAsia="Trebuchet MS" w:hAnsi="Arial" w:cs="Trebuchet MS"/>
          <w:sz w:val="22"/>
          <w:szCs w:val="22"/>
        </w:rPr>
        <w:t>, mają świadomość, że stan epidemii jest okolicznością niezależną od żadnej ze stron, a niemożność wywiązania się z obowiązków umownych wywołana następstwami epidemii, w szczególności w zakresie ograniczeń nałożonych przez uprawnione władze jest czynnikiem, za który Strony nie ponoszą winy. Stan epidemii może mieć wpływ na realizację niniejszej umowy.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Strony ustalają, że ceny jednostkowe, na pisemny wniosek każdej ze stron, mogą ulec waloryzacji według wskaźnika wzrostu cen, publikowanego przez GUS w Biuletynie Statystycznym. 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Zamawiający dopuszcza waloryzację cen jednostkowych co 2 miesiące w okresie realizacji umowy. </w:t>
      </w:r>
    </w:p>
    <w:p w:rsidR="00463380" w:rsidRDefault="007C5401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 każdym wypadku strona w celu uniknięcia zarzutu za niewykonanie lub nienależyte wykonanie ciążących na niej obowiązków umownych, z powodu </w:t>
      </w:r>
      <w:r w:rsidR="00A26D02">
        <w:rPr>
          <w:rFonts w:ascii="Arial" w:eastAsia="Trebuchet MS" w:hAnsi="Arial" w:cs="Trebuchet MS"/>
          <w:sz w:val="22"/>
          <w:szCs w:val="22"/>
        </w:rPr>
        <w:t xml:space="preserve">pandemii </w:t>
      </w:r>
      <w:r w:rsidRPr="00A26D02">
        <w:rPr>
          <w:rFonts w:ascii="Arial" w:eastAsia="Trebuchet MS" w:hAnsi="Arial" w:cs="Trebuchet MS"/>
          <w:color w:val="FF0000"/>
          <w:sz w:val="22"/>
          <w:szCs w:val="22"/>
        </w:rPr>
        <w:t>wirusa  SARS-cov-2, wywołującego chorobę COVID-19,</w:t>
      </w:r>
      <w:r>
        <w:rPr>
          <w:rFonts w:ascii="Arial" w:eastAsia="Trebuchet MS" w:hAnsi="Arial" w:cs="Trebuchet MS"/>
          <w:sz w:val="22"/>
          <w:szCs w:val="22"/>
        </w:rPr>
        <w:t xml:space="preserve"> zobowiązana jest wskazać drugiej Stronie podstawę faktyczną swoich twierdzeń w formie pisemnej.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§3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Zamówienie należy zrealizować w terminie: od dnia zawarcia umowy, jednakże nie wcześniej niż od 2 stycznia  2026 r. do 31 grudnia 2026 r. z wyłączeniem obowiązywania </w:t>
      </w:r>
      <w:r w:rsidR="000F280F">
        <w:rPr>
          <w:rFonts w:ascii="Arial" w:eastAsia="Trebuchet MS" w:hAnsi="Arial" w:cs="Trebuchet MS"/>
          <w:sz w:val="22"/>
          <w:szCs w:val="22"/>
        </w:rPr>
        <w:t xml:space="preserve">w terminie </w:t>
      </w:r>
      <w:r w:rsidR="000F280F" w:rsidRPr="000F280F">
        <w:rPr>
          <w:rFonts w:ascii="Arial" w:eastAsia="Trebuchet MS" w:hAnsi="Arial" w:cs="Trebuchet MS"/>
          <w:sz w:val="22"/>
          <w:szCs w:val="22"/>
        </w:rPr>
        <w:t xml:space="preserve">16 lutego 2026 r. -1 marca 2026 r. tj. ferii oraz w miesiącu </w:t>
      </w:r>
      <w:bookmarkStart w:id="0" w:name="_GoBack"/>
      <w:bookmarkEnd w:id="0"/>
      <w:r>
        <w:rPr>
          <w:rFonts w:ascii="Arial" w:eastAsia="Trebuchet MS" w:hAnsi="Arial" w:cs="Trebuchet MS"/>
          <w:sz w:val="22"/>
          <w:szCs w:val="22"/>
        </w:rPr>
        <w:t>lipcu - sierpniu 2025r – przerwa wakacyjna z zastrzeżeniem, iż umowę uważać się będzie za wykonaną w momencie wyczerpania kwoty, o której mowa w § 2 ust. 1 wzoru umowy (cena ofertowa).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§4</w:t>
      </w:r>
    </w:p>
    <w:p w:rsidR="00463380" w:rsidRDefault="007C5401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WYKONAWCA dostarczać będzie żywność do magazynu żywnościowego ZAMAWIAJĄCEGO  w siedzibie Szkoły Podstawowej nr 16 im. Janusza Korczaka  w Rudzie Śląskiej przy ulicy Kukułcza 4 własnym środkiem transportu przystosowanym do tego celu, zgodnie z wszelkimi normami i przepisami obowiązującymi w tym zakresie, na własny koszt i ryzyko w godzinach od 6:00 do 6:30 dnia następnego po dniu złożenia zamówienia pisemnego, telefonicznego, faksem lub elektronicznego. </w:t>
      </w:r>
    </w:p>
    <w:p w:rsidR="00463380" w:rsidRDefault="007C5401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lastRenderedPageBreak/>
        <w:t>ZAMAWIAJĄCY przekaże rodzaj i ilość zamawianej żywności  jaka ma być dostarczona.</w:t>
      </w:r>
    </w:p>
    <w:p w:rsidR="00463380" w:rsidRDefault="007C5401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Korygowanie dostaw (zamówienia) przez ZAMAWIAJĄCEGO może nastąpić w przeddzień dostawy do godziny 14:00.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 5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ZAMAWIAJĄCY zamawiać będzie tylko te produkty, które wymienione zostały w załączniku nr 4 do SWZ. WYKONAWCA może zaproponować złożenie oferty równoważnej (produkt równoważny). W przypadku, gdy w opisie przedmiotu zamówienia użyto nazwy wskazującej na producenta danego towaru rozumie się przez to produkt przykładowy, a ZAMAWIAJĄCY dopuszcza złożenie oferty równoważnej (produkt równoważny) o innej nazwie pod warunkiem, że posiadać one będą te same walory smakowe i właściwości, co produkty podane przykładowo. W takim przypadku należy zaznaczyć jakiego produktu dotyczy oferta równoważna i podać nazwę lub markę oferowanego produktu równoważnego.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w sposób zapewniający utrzymanie ich właściwej jakości handlowej.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 Wykonawca zobowiązany jest do tego, aby wszystkie dokumenty (atesty, certyfikaty, jakości) dostarczanych przez niego artykułów były dostarczane do każdej partii surowców w języku polskim. Wykonawca zobowiązany jest do dostarczania surowców, w czytelnie oznakowanych opakowaniach zbiorczych (w języku polskim). Wykonawca dostarczy produkty w pojemnikach oraz opakowaniach posiadających atest PZH odnośnie dopuszczenia do kontaktu z żywnością, tak, by dostawy realizowane były zgodnie z zasadami „dobrej praktyki higienicznej” (dotyczy to głównie: stanu higienicznego samochodu, higieny osobistej kierowcy, daty przydatności do spożycia, temperatury przewozu).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 przypadku otrzymania żywności o niewłaściwej jakości zdrowotnej czy handlowej ZAMAWIAJĄCY odmówi przyjęcia i zgłosi niezwłocznie reklamację osobiście lub  telefonicznie w dniu dostawy. 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WYKONAWCA zobowiązuje się odebrać lub wymienić żywność nie spełniającą wymagań jakościowych  na wolną od wad, w terminie wskazanym przez Zamawiającego, na własny koszt. WYKONAWCA podpisuje odbiór żywności nie spełniającej wymagań.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Odbiór ilościowo-jakościowy dostarczonej żywności, będzie potwierdzany przez upoważnionego pracownika ZAMAWIAJĄCEGO.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WYKONAWCA zobowiązuje się do udostępnienia przy dostawie wszystkich niezbędnych informacji w celu dokonania oceny ilościowo – jakościowej odbieranej żywności.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Podane w formularzu ofertowym, formularzu cenowym szczegółowym i opisie przedmiotu zamówienia ilości stanowią szacunkowe zapotrzebowanie, jakie ZAMAWIAJĄCY przewiduje zakupić w okresie obowiązywania umowy. Z tytułu niezrealizowania wskazanych w formularzu ofertowym, formularzu cenowym szczegółowym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 szczególnych przypadkach, wynikających z potrzeby ZAMAWIAJĄCEGO, WYKONAWCA winien przyjąć doraźne zamówienie w trybie pilnej realizacji.</w:t>
      </w:r>
    </w:p>
    <w:p w:rsidR="00463380" w:rsidRDefault="007C5401">
      <w:pPr>
        <w:numPr>
          <w:ilvl w:val="0"/>
          <w:numId w:val="6"/>
        </w:numPr>
        <w:tabs>
          <w:tab w:val="left" w:pos="426"/>
          <w:tab w:val="left" w:pos="851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lastRenderedPageBreak/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>
        <w:rPr>
          <w:rFonts w:ascii="Arial" w:eastAsia="Trebuchet MS" w:hAnsi="Arial" w:cs="Trebuchet MS"/>
          <w:sz w:val="22"/>
          <w:szCs w:val="22"/>
        </w:rPr>
        <w:t>PPiS</w:t>
      </w:r>
      <w:proofErr w:type="spellEnd"/>
      <w:r>
        <w:rPr>
          <w:rFonts w:ascii="Arial" w:eastAsia="Trebuchet MS" w:hAnsi="Arial" w:cs="Trebuchet MS"/>
          <w:sz w:val="22"/>
          <w:szCs w:val="22"/>
        </w:rPr>
        <w:t xml:space="preserve"> do przewozu żywności.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Dysponenci i kierowcy WYKONAWCY winni posiadać aktualne świadectwa zdrowia, decyzje sanitarne na środki transportu oraz czystą odzież ochronną.</w:t>
      </w:r>
    </w:p>
    <w:p w:rsidR="00463380" w:rsidRDefault="007C5401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Sposób dostawy oraz dostarczana żywność musi być zgodna z wszystkimi wymaganiami prawa żywnościowego.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Pr="007C5401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eastAsia="Trebuchet MS" w:hAnsi="Arial" w:cs="Trebuchet MS"/>
          <w:b/>
          <w:color w:val="FF0000"/>
          <w:sz w:val="22"/>
          <w:szCs w:val="22"/>
        </w:rPr>
        <w:t>§6</w:t>
      </w:r>
    </w:p>
    <w:p w:rsidR="00463380" w:rsidRPr="007C5401" w:rsidRDefault="007C5401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eastAsia="Trebuchet MS" w:hAnsi="Arial" w:cs="Trebuchet MS"/>
          <w:color w:val="FF0000"/>
          <w:sz w:val="22"/>
          <w:szCs w:val="22"/>
        </w:rPr>
        <w:t>Rozliczenie należności odbywać się będzie na podstawie faktury, po dostawie i odbiorze części przedmiotu umowy, zgodnie ze złożonym zamówieniem.</w:t>
      </w:r>
      <w:r w:rsidR="00432DEE" w:rsidRPr="007C5401">
        <w:rPr>
          <w:rFonts w:ascii="Arial" w:eastAsia="Trebuchet MS" w:hAnsi="Arial" w:cs="Trebuchet MS"/>
          <w:color w:val="FF0000"/>
          <w:sz w:val="22"/>
          <w:szCs w:val="22"/>
        </w:rPr>
        <w:t xml:space="preserve"> Wykonawca zobowiązany jest wystawić fakturę zgodnie z obowiązującymi przepisami oraz zobowiązany jest wypełnić element określany we wzorcu faktury ustrukturyzowanej jako „Podmiot3” </w:t>
      </w:r>
      <w:r w:rsidR="00432DEE" w:rsidRPr="007C5401">
        <w:rPr>
          <w:rFonts w:ascii="Arial" w:hAnsi="Arial"/>
          <w:color w:val="FF0000"/>
          <w:sz w:val="22"/>
          <w:szCs w:val="22"/>
        </w:rPr>
        <w:t xml:space="preserve">dotyczący Zamawiającego – nabywcy w rozumieniu </w:t>
      </w:r>
      <w:proofErr w:type="spellStart"/>
      <w:r w:rsidR="00432DEE" w:rsidRPr="007C5401">
        <w:rPr>
          <w:rFonts w:ascii="Arial" w:hAnsi="Arial"/>
          <w:color w:val="FF0000"/>
          <w:sz w:val="22"/>
          <w:szCs w:val="22"/>
        </w:rPr>
        <w:t>KSeF</w:t>
      </w:r>
      <w:proofErr w:type="spellEnd"/>
      <w:r w:rsidR="00432DEE" w:rsidRPr="007C5401">
        <w:rPr>
          <w:rFonts w:ascii="Arial" w:hAnsi="Arial"/>
          <w:color w:val="FF0000"/>
          <w:sz w:val="22"/>
          <w:szCs w:val="22"/>
        </w:rPr>
        <w:t>.</w:t>
      </w:r>
    </w:p>
    <w:p w:rsidR="00432DEE" w:rsidRPr="007C5401" w:rsidRDefault="00432DEE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Faktury wystawiane przez Wykonawcę powinny być wystawione w następujący sposób: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Podmiot2: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nazwa: Miasto Ruda Śląska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NIP: 6411005769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adres nabywcy: Plac Jana Pawła II 6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ab/>
      </w:r>
      <w:r w:rsidRPr="007C5401">
        <w:rPr>
          <w:rFonts w:ascii="Arial" w:hAnsi="Arial"/>
          <w:color w:val="FF0000"/>
          <w:sz w:val="22"/>
          <w:szCs w:val="22"/>
        </w:rPr>
        <w:tab/>
        <w:t xml:space="preserve">       41-709 Ruda Śląska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Podmiot3: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nazwa: Szkoła Podstawowa nr 16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adres: Kukułcza 4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ab/>
        <w:t>41-710 Ruda Śląska</w:t>
      </w:r>
    </w:p>
    <w:p w:rsidR="00432DEE" w:rsidRPr="007C5401" w:rsidRDefault="00432DEE" w:rsidP="00432DEE">
      <w:pPr>
        <w:tabs>
          <w:tab w:val="left" w:pos="426"/>
        </w:tabs>
        <w:spacing w:line="360" w:lineRule="auto"/>
        <w:ind w:left="0" w:firstLine="0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rola: odbiorca faktury</w:t>
      </w:r>
    </w:p>
    <w:p w:rsidR="00432DEE" w:rsidRPr="007C5401" w:rsidRDefault="00432DEE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Dodatkowo Wykonawca zobowiązany jest przesłać wizualizację faktury ustrukturyzowanej (w formacie pliku PDF) na następujący adres e-mail Zamawiającego:………..</w:t>
      </w:r>
    </w:p>
    <w:p w:rsidR="00432DEE" w:rsidRPr="007C5401" w:rsidRDefault="00432DEE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 xml:space="preserve">Strony zgodnie postanawiają, że termin zapłaty 14 dni liczony będzie od dnia doręczenia Zamawiającemu faktury </w:t>
      </w:r>
      <w:r w:rsidR="00101DC7" w:rsidRPr="007C5401">
        <w:rPr>
          <w:rFonts w:ascii="Arial" w:eastAsia="Trebuchet MS" w:hAnsi="Arial" w:cs="Trebuchet MS"/>
          <w:color w:val="FF0000"/>
          <w:sz w:val="22"/>
          <w:szCs w:val="22"/>
        </w:rPr>
        <w:t>za jednotygodniową dostawę żywności</w:t>
      </w:r>
      <w:r w:rsidR="00101DC7" w:rsidRPr="007C5401">
        <w:rPr>
          <w:rFonts w:ascii="Arial" w:hAnsi="Arial"/>
          <w:color w:val="FF0000"/>
          <w:sz w:val="22"/>
          <w:szCs w:val="22"/>
        </w:rPr>
        <w:t xml:space="preserve"> </w:t>
      </w:r>
      <w:r w:rsidRPr="007C5401">
        <w:rPr>
          <w:rFonts w:ascii="Arial" w:hAnsi="Arial"/>
          <w:color w:val="FF0000"/>
          <w:sz w:val="22"/>
          <w:szCs w:val="22"/>
        </w:rPr>
        <w:t>w sposób, o którym mowa w ust.3.</w:t>
      </w:r>
    </w:p>
    <w:p w:rsidR="00463380" w:rsidRPr="007C5401" w:rsidRDefault="00101DC7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eastAsia="Trebuchet MS" w:hAnsi="Arial" w:cs="Trebuchet MS"/>
          <w:color w:val="FF0000"/>
          <w:sz w:val="22"/>
          <w:szCs w:val="22"/>
        </w:rPr>
        <w:t xml:space="preserve">Strony zgodnie postanawiają, że w przypadku wystawienia przez Wykonawcę faktur niezgodnie z ust. 1 i 2 niniejszego paragrafu, przewidziane w niniejszej umowie oraz wskazane na wystawionych fakturach terminy płatności nie rozpoczynają się do momentu dokonania przez Wykonawcę korekty błędnie wystawionych faktur, które to korekty </w:t>
      </w:r>
      <w:r w:rsidRPr="007C5401">
        <w:rPr>
          <w:rFonts w:ascii="Arial" w:hAnsi="Arial"/>
          <w:color w:val="FF0000"/>
          <w:sz w:val="22"/>
          <w:szCs w:val="22"/>
        </w:rPr>
        <w:t>będą uwzględniały zasady, o których mowa w ust. 1 i 2 niniejszego paragrafu.</w:t>
      </w:r>
    </w:p>
    <w:p w:rsidR="007C5401" w:rsidRPr="007C5401" w:rsidRDefault="007C5401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Zamawiający nie jest zobowiązany do dokonania płatności w przypadku faktur wystawionych w sposób nieuwzględniający zasad, o których mowa w ust. 1 i 2 niniejszego paragrafu.</w:t>
      </w:r>
    </w:p>
    <w:p w:rsidR="007C5401" w:rsidRPr="007C5401" w:rsidRDefault="007C5401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color w:val="FF0000"/>
          <w:sz w:val="22"/>
          <w:szCs w:val="22"/>
        </w:rPr>
      </w:pPr>
      <w:r w:rsidRPr="007C5401">
        <w:rPr>
          <w:rFonts w:ascii="Arial" w:hAnsi="Arial"/>
          <w:color w:val="FF0000"/>
          <w:sz w:val="22"/>
          <w:szCs w:val="22"/>
        </w:rPr>
        <w:t>Strony zgodnie postanawiają, ze załączniki do faktur będą przekazywane drogą elektroniczną (e-mail) na następujące adresy: ……………..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center"/>
        <w:rPr>
          <w:rFonts w:ascii="Arial" w:eastAsia="Trebuchet MS" w:hAnsi="Arial" w:cs="Trebuchet MS"/>
          <w:b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 7</w:t>
      </w:r>
    </w:p>
    <w:p w:rsidR="00463380" w:rsidRDefault="007C5401">
      <w:p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Strony ustalają odpowiedzialność za niewykonanie lub nienależyte wykonanie zobowiązań umownych przez zapłatę kar umownych w następujących przypadkach i wysokościach:</w:t>
      </w:r>
    </w:p>
    <w:p w:rsidR="00463380" w:rsidRDefault="00463380">
      <w:pPr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color w:val="000000"/>
          <w:sz w:val="22"/>
          <w:szCs w:val="22"/>
        </w:rPr>
        <w:lastRenderedPageBreak/>
        <w:t>Wykonawca zapłaci Zamawiającemu kary umowne:</w:t>
      </w:r>
    </w:p>
    <w:p w:rsidR="00463380" w:rsidRDefault="007C5401">
      <w:pPr>
        <w:numPr>
          <w:ilvl w:val="1"/>
          <w:numId w:val="3"/>
        </w:num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za odstąpienie od umowy lub jej rozwiązanie przez Zamawiającego z przyczyn, za które ponosi odpowiedzialność Wykonawca, w wysokości 10% łącznego wynagrodzenia brutto określonego w § 5 ust. 5,</w:t>
      </w:r>
    </w:p>
    <w:p w:rsidR="00463380" w:rsidRDefault="007C5401">
      <w:pPr>
        <w:numPr>
          <w:ilvl w:val="1"/>
          <w:numId w:val="3"/>
        </w:num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 każdy przypadek niewykonania lub nienależytego wykonania  niniejszej umowy w kwocie </w:t>
      </w:r>
      <w:r>
        <w:rPr>
          <w:rFonts w:ascii="Arial" w:eastAsia="Trebuchet MS" w:hAnsi="Arial" w:cs="Trebuchet MS"/>
          <w:sz w:val="22"/>
          <w:szCs w:val="22"/>
        </w:rPr>
        <w:br/>
        <w:t>100 PLN,</w:t>
      </w:r>
    </w:p>
    <w:p w:rsidR="00463380" w:rsidRDefault="007C5401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Pod pojęciem przypadku nienależytego wykonania niniejszej umowy należy rozumieć każde wykonanie niezgodne z niniejszą umową, w szczególności z opisem przedmiotu zamówienia stanowiącym załącznik do niniejszej umowy.</w:t>
      </w:r>
    </w:p>
    <w:p w:rsidR="00463380" w:rsidRDefault="007C5401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Kary umowne mogą być kumulowane.</w:t>
      </w:r>
    </w:p>
    <w:p w:rsidR="00463380" w:rsidRDefault="007C5401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Zamawiający jest uprawniony do dokonania potrącenia kar umownych z przysługującego Wykonawcy wynagrodzenia, a w przypadku, gdy nie znajdują w nim pokrycia podlegają zapłacie w terminie 14 dni od dnia doręczenia wezwania do zapłaty kary. </w:t>
      </w:r>
    </w:p>
    <w:p w:rsidR="00463380" w:rsidRDefault="007C5401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Łączna wysokość kar umownych, których mogą dochodzić strony umowy, naliczonych na podstawie niniejszej umowy, wynosi 15% wynagrodzenia Wykonawcy.</w:t>
      </w:r>
    </w:p>
    <w:p w:rsidR="00463380" w:rsidRDefault="007C5401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Zamawiający ma prawo do dochodzenia odszkodowania uzupełniającego na zasadach ogólnych w wysokości przewyższającej kary umowne. </w:t>
      </w:r>
    </w:p>
    <w:p w:rsidR="00463380" w:rsidRDefault="00463380">
      <w:pPr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 8</w:t>
      </w:r>
    </w:p>
    <w:p w:rsidR="00463380" w:rsidRDefault="007C5401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 przypadku rażącego naruszenia przez jakąkolwiek ze stron postanowień niniejszej umowy, druga strona ma prawo do </w:t>
      </w:r>
      <w:r>
        <w:rPr>
          <w:rFonts w:ascii="Arial" w:eastAsia="Trebuchet MS" w:hAnsi="Arial" w:cs="Trebuchet MS"/>
          <w:b/>
          <w:sz w:val="22"/>
          <w:szCs w:val="22"/>
        </w:rPr>
        <w:t xml:space="preserve">rozwiązania </w:t>
      </w:r>
      <w:r>
        <w:rPr>
          <w:rFonts w:ascii="Arial" w:eastAsia="Trebuchet MS" w:hAnsi="Arial" w:cs="Trebuchet MS"/>
          <w:sz w:val="22"/>
          <w:szCs w:val="22"/>
        </w:rPr>
        <w:t xml:space="preserve">umowy ze skutkiem natychmiastowym. W szczególności prawo takie przysługuje Zamawiającemu w przypadku nie wywiązywania się przez Wykonawcę z obowiązku dostarczania przedmiotu umowy, w ilości i jakości wymaganej przez Zamawiającego, w terminach określonych w § 3 umowy. </w:t>
      </w:r>
    </w:p>
    <w:p w:rsidR="00463380" w:rsidRDefault="007C5401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W razie zaistnienia istotnej zmiany okoliczności powodującej, że wykonanie zamówienia nie leży w interesie publicznym, czego nie można było przewidzieć w chwili  zawarcia umowy, lub dalsze wykonywanie umowy może zagrozić istotnemu interesowi bezpieczeństwa państwa lub bezpieczeństwa publicznemu, zamawiający może odstąpić od umowy w terminie 30 dni od powzięcia wiadomości o powyższych okolicznościach. </w:t>
      </w:r>
    </w:p>
    <w:p w:rsidR="00463380" w:rsidRDefault="007C5401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 przypadku o którym mowa w ust. 2 niniejszego paragrafu Wykonawca może żądać jedynie wynagrodzenia należnego z tytułu wykonania części umowy.</w:t>
      </w:r>
    </w:p>
    <w:p w:rsidR="00463380" w:rsidRDefault="007C5401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 xml:space="preserve">Strony przewidują możliwość zmiany postanowień zawartej umowy w stosunku do treści    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oferty w sytuacji zaistnienia siły wyższej, mającej wpływ na realizację umowy.</w:t>
      </w:r>
    </w:p>
    <w:p w:rsidR="00463380" w:rsidRDefault="007C5401">
      <w:p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color w:val="000000"/>
          <w:sz w:val="22"/>
          <w:szCs w:val="22"/>
        </w:rPr>
        <w:t xml:space="preserve">Pod pojęciem siły wyższej należy rozumieć zdarzenie nagłe nieprzewidywalne </w:t>
      </w:r>
      <w:r>
        <w:rPr>
          <w:rFonts w:ascii="Arial" w:eastAsia="Trebuchet MS" w:hAnsi="Arial" w:cs="Trebuchet MS"/>
          <w:color w:val="000000"/>
          <w:sz w:val="22"/>
          <w:szCs w:val="22"/>
        </w:rPr>
        <w:br/>
        <w:t xml:space="preserve">i niezależne od woli stron, które nastąpiło po zawarciu umowy, uniemożliwiające wykonanie umowy w całości lub w części, na stałe lub na pewien czas, któremu nie można zapobiec ani przeciwdziałać przy zachowaniu należytej staranności. Za przejawy siły wyższej uznaje się </w:t>
      </w:r>
      <w:r>
        <w:rPr>
          <w:rFonts w:ascii="Arial" w:eastAsia="Trebuchet MS" w:hAnsi="Arial" w:cs="Trebuchet MS"/>
          <w:color w:val="000000"/>
          <w:sz w:val="22"/>
          <w:szCs w:val="22"/>
        </w:rPr>
        <w:br/>
        <w:t>w szczególności:</w:t>
      </w:r>
    </w:p>
    <w:p w:rsidR="00463380" w:rsidRDefault="007C5401">
      <w:pPr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color w:val="000000"/>
          <w:sz w:val="22"/>
          <w:szCs w:val="22"/>
        </w:rPr>
        <w:t xml:space="preserve">- klęski żywiołowe, w tym trzęsienia ziemi, huragan, powódź, inne nadzwyczajne zjawiska atmosferyczne, akty władzy państwowej, w tym stan wojenny, stan wyjątkowy, działania wojenne, akty sabotażu, akty terrorystyczne i inne podobne wydarzenia zagrażające porządkowi publicznemu, strajki powszechne lub inne niepokoje społeczne, w tym publiczne demonstracje, </w:t>
      </w:r>
      <w:r>
        <w:rPr>
          <w:rFonts w:ascii="Arial" w:eastAsia="Trebuchet MS" w:hAnsi="Arial" w:cs="Trebuchet MS"/>
          <w:color w:val="000000"/>
          <w:sz w:val="22"/>
          <w:szCs w:val="22"/>
        </w:rPr>
        <w:br/>
        <w:t xml:space="preserve">z wyłączeniem strajków u stron, epidemia a także inne okoliczności niezależne od woli stron. 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color w:val="000000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 9</w:t>
      </w:r>
    </w:p>
    <w:p w:rsidR="00463380" w:rsidRDefault="007C5401">
      <w:pPr>
        <w:numPr>
          <w:ilvl w:val="0"/>
          <w:numId w:val="7"/>
        </w:numPr>
        <w:tabs>
          <w:tab w:val="left" w:pos="426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lastRenderedPageBreak/>
        <w:t>Wszelkie zmiany niniejszej umowy dokonane w sposób zgodny z ustawą Prawo zamówień publicznych wymagają dla swojej ważności zachowania formy pisemnej (aneksu do umowy).</w:t>
      </w:r>
    </w:p>
    <w:p w:rsidR="00463380" w:rsidRDefault="007C5401">
      <w:pPr>
        <w:pStyle w:val="numerowanie"/>
        <w:tabs>
          <w:tab w:val="clear" w:pos="851"/>
          <w:tab w:val="left" w:pos="426"/>
        </w:tabs>
        <w:ind w:left="0" w:hanging="2"/>
        <w:rPr>
          <w:rFonts w:ascii="Arial" w:hAnsi="Arial"/>
          <w:sz w:val="22"/>
          <w:szCs w:val="22"/>
        </w:rPr>
      </w:pPr>
      <w:r>
        <w:rPr>
          <w:rFonts w:ascii="Arial" w:eastAsia="Trebuchet MS" w:hAnsi="Arial"/>
          <w:sz w:val="22"/>
          <w:szCs w:val="22"/>
        </w:rPr>
        <w:t xml:space="preserve">Wykonawca bez zgody Zamawiającego nie może przenieść na osobę trzecią praw i obowiązków 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wynikających z Umowy, w całości lub w części.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 10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W sprawach nie unormowanych w umowie mają zastosowanie odpowiednie przepisy ustawy Prawo zamówień publicznych, kodeks cywilny oraz inne właściwe przepisy.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§11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Ewentualne spory wynikłe na tle realizacji niniejszej umowy, jeżeli nie dojdzie do ugody lub porozumienia stron, rozstrzygane będą przez sąd powszechny właściwy dla siedziby Zamawiającego.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>
      <w:pPr>
        <w:tabs>
          <w:tab w:val="left" w:pos="1965"/>
        </w:tabs>
        <w:spacing w:line="360" w:lineRule="auto"/>
        <w:ind w:left="0" w:hanging="2"/>
        <w:jc w:val="center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b/>
          <w:sz w:val="22"/>
          <w:szCs w:val="22"/>
        </w:rPr>
        <w:t>§12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Umowa została spisana w 2 jednobrzmiących egzemplarzach, po jednym dla każdej ze stron.</w:t>
      </w:r>
    </w:p>
    <w:p w:rsidR="00463380" w:rsidRDefault="007C5401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Podpisy stron:</w:t>
      </w:r>
    </w:p>
    <w:p w:rsidR="00463380" w:rsidRDefault="00463380">
      <w:pPr>
        <w:tabs>
          <w:tab w:val="left" w:pos="1965"/>
        </w:tabs>
        <w:spacing w:line="360" w:lineRule="auto"/>
        <w:ind w:left="0" w:hanging="2"/>
        <w:jc w:val="both"/>
        <w:rPr>
          <w:rFonts w:ascii="Arial" w:eastAsia="Trebuchet MS" w:hAnsi="Arial" w:cs="Trebuchet MS"/>
          <w:sz w:val="22"/>
          <w:szCs w:val="22"/>
        </w:rPr>
      </w:pPr>
    </w:p>
    <w:p w:rsidR="00463380" w:rsidRDefault="007C5401" w:rsidP="00A26D02">
      <w:pPr>
        <w:tabs>
          <w:tab w:val="left" w:pos="1965"/>
        </w:tabs>
        <w:spacing w:line="360" w:lineRule="auto"/>
        <w:ind w:left="0" w:hanging="2"/>
        <w:jc w:val="both"/>
        <w:rPr>
          <w:rFonts w:ascii="Arial" w:hAnsi="Arial"/>
          <w:sz w:val="22"/>
          <w:szCs w:val="22"/>
        </w:rPr>
      </w:pPr>
      <w:r>
        <w:rPr>
          <w:rFonts w:ascii="Arial" w:eastAsia="Trebuchet MS" w:hAnsi="Arial" w:cs="Trebuchet MS"/>
          <w:sz w:val="22"/>
          <w:szCs w:val="22"/>
        </w:rPr>
        <w:t>Zamawiający</w:t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</w:r>
      <w:r>
        <w:rPr>
          <w:rFonts w:ascii="Arial" w:eastAsia="Trebuchet MS" w:hAnsi="Arial" w:cs="Trebuchet MS"/>
          <w:sz w:val="22"/>
          <w:szCs w:val="22"/>
        </w:rPr>
        <w:tab/>
        <w:t>Wykonawca</w:t>
      </w:r>
    </w:p>
    <w:sectPr w:rsidR="004633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35" w:rsidRDefault="007C5401">
      <w:pPr>
        <w:spacing w:line="240" w:lineRule="auto"/>
      </w:pPr>
      <w:r>
        <w:separator/>
      </w:r>
    </w:p>
  </w:endnote>
  <w:endnote w:type="continuationSeparator" w:id="0">
    <w:p w:rsidR="00164835" w:rsidRDefault="007C5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80" w:rsidRDefault="007C5401">
    <w:pPr>
      <w:tabs>
        <w:tab w:val="center" w:pos="4536"/>
        <w:tab w:val="right" w:pos="9072"/>
      </w:tabs>
      <w:ind w:left="0" w:hanging="2"/>
    </w:pPr>
    <w:r>
      <w:rPr>
        <w:rFonts w:ascii="Trebuchet MS" w:eastAsia="Trebuchet MS" w:hAnsi="Trebuchet MS" w:cs="Trebuchet MS"/>
        <w:sz w:val="16"/>
        <w:szCs w:val="16"/>
      </w:rPr>
      <w:t>Zamawiający: Szkoła Podstawowa nr 16 im. Janusza Korczaka, ul. Kukułcza 4, 41-710 Ruda Śląska</w:t>
    </w:r>
    <w:r>
      <w:rPr>
        <w:sz w:val="18"/>
        <w:szCs w:val="18"/>
      </w:rPr>
      <w:t xml:space="preserve">    </w:t>
    </w:r>
  </w:p>
  <w:p w:rsidR="00463380" w:rsidRDefault="00463380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463380" w:rsidRDefault="00463380">
    <w:pP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463380" w:rsidRDefault="00463380">
    <w:pP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35" w:rsidRDefault="007C5401">
      <w:pPr>
        <w:spacing w:line="240" w:lineRule="auto"/>
      </w:pPr>
      <w:r>
        <w:separator/>
      </w:r>
    </w:p>
  </w:footnote>
  <w:footnote w:type="continuationSeparator" w:id="0">
    <w:p w:rsidR="00164835" w:rsidRDefault="007C5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380" w:rsidRDefault="007C5401">
    <w:pPr>
      <w:tabs>
        <w:tab w:val="center" w:pos="4536"/>
        <w:tab w:val="right" w:pos="9072"/>
      </w:tabs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Specyfikacja Warunków Zamówienia  dla dostaw, w postępowaniu o wartości mniejszej niż próg unijny, tryb podstawowy, bez negocjacji -                       </w:t>
    </w:r>
  </w:p>
  <w:p w:rsidR="00463380" w:rsidRDefault="007C5401">
    <w:pPr>
      <w:tabs>
        <w:tab w:val="center" w:pos="4536"/>
        <w:tab w:val="right" w:pos="9072"/>
      </w:tabs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nr sprawy: SP16.2701.01.2025</w:t>
    </w:r>
  </w:p>
  <w:p w:rsidR="00463380" w:rsidRDefault="007C5401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463380" w:rsidRDefault="00463380">
    <w:pP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3D0"/>
    <w:multiLevelType w:val="multilevel"/>
    <w:tmpl w:val="4154B446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442D81"/>
    <w:multiLevelType w:val="multilevel"/>
    <w:tmpl w:val="F7148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2E4F50E2"/>
    <w:multiLevelType w:val="multilevel"/>
    <w:tmpl w:val="881CFE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D32D94"/>
    <w:multiLevelType w:val="multilevel"/>
    <w:tmpl w:val="78C6D480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pStyle w:val="Nagwek2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pStyle w:val="Nagwek3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pStyle w:val="Nagwek4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pStyle w:val="Nagwek5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pStyle w:val="Nagwek6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pStyle w:val="Nagwek7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pStyle w:val="Nagwek8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pStyle w:val="Nagwek9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3EBE427C"/>
    <w:multiLevelType w:val="multilevel"/>
    <w:tmpl w:val="B15CBD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50D00F38"/>
    <w:multiLevelType w:val="multilevel"/>
    <w:tmpl w:val="33909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64461B81"/>
    <w:multiLevelType w:val="multilevel"/>
    <w:tmpl w:val="955EDAB0"/>
    <w:lvl w:ilvl="0">
      <w:start w:val="1"/>
      <w:numFmt w:val="decimal"/>
      <w:pStyle w:val="NumPar1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6CC80B2A"/>
    <w:multiLevelType w:val="multilevel"/>
    <w:tmpl w:val="0FF4776A"/>
    <w:lvl w:ilvl="0">
      <w:start w:val="1"/>
      <w:numFmt w:val="decimal"/>
      <w:pStyle w:val="numerowanie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1F51FCE"/>
    <w:multiLevelType w:val="multilevel"/>
    <w:tmpl w:val="A700373A"/>
    <w:lvl w:ilvl="0">
      <w:start w:val="1"/>
      <w:numFmt w:val="decimal"/>
      <w:pStyle w:val="Listapunktowana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FFC429E"/>
    <w:multiLevelType w:val="multilevel"/>
    <w:tmpl w:val="D0F2839C"/>
    <w:lvl w:ilvl="0">
      <w:start w:val="1"/>
      <w:numFmt w:val="decimal"/>
      <w:pStyle w:val="StylPunktWieksze"/>
      <w:lvlText w:val="%1."/>
      <w:lvlJc w:val="left"/>
      <w:pPr>
        <w:tabs>
          <w:tab w:val="num" w:pos="0"/>
        </w:tabs>
        <w:ind w:left="435" w:hanging="435"/>
      </w:pPr>
      <w:rPr>
        <w:b w:val="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  <w:rPr>
        <w:b w:val="0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position w:val="0"/>
        <w:sz w:val="20"/>
        <w:vertAlign w:val="baseline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80"/>
    <w:rsid w:val="000F280F"/>
    <w:rsid w:val="00101DC7"/>
    <w:rsid w:val="00164835"/>
    <w:rsid w:val="00432DEE"/>
    <w:rsid w:val="00463380"/>
    <w:rsid w:val="007C5401"/>
    <w:rsid w:val="00A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FA67"/>
  <w15:docId w15:val="{1AF7C001-23BD-48C2-AB4A-9EA533B1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-1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Times New Roman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8z1">
    <w:name w:val="WW8Num18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0z0">
    <w:name w:val="WW8Num20z0"/>
    <w:qFormat/>
    <w:rPr>
      <w:b w:val="0"/>
      <w:i w:val="0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0z1">
    <w:name w:val="WW8Num20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0z2">
    <w:name w:val="WW8Num2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Times New Roman" w:hAnsi="Times New Roman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3z0">
    <w:name w:val="WW8Num2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Trebuchet MS" w:hAnsi="Trebuchet MS" w:cs="Trebuchet MS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9z2">
    <w:name w:val="WW8Num29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30z0">
    <w:name w:val="WW8Num30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1z0">
    <w:name w:val="WW8Num31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8z3">
    <w:name w:val="WW8Num38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Trebuchet MS" w:hAnsi="Trebuchet MS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1z0">
    <w:name w:val="WW8Num4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2z0">
    <w:name w:val="WW8Num42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43z0">
    <w:name w:val="WW8Num43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44z0">
    <w:name w:val="WW8Num44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4z1">
    <w:name w:val="WW8Num44z1"/>
    <w:qFormat/>
    <w:rPr>
      <w:rFonts w:ascii="Trebuchet MS" w:hAnsi="Trebuchet MS" w:cs="Trebuchet MS"/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5z0">
    <w:name w:val="WW8Num45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5z1">
    <w:name w:val="WW8Num4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5z2">
    <w:name w:val="WW8Num4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5z3">
    <w:name w:val="WW8Num4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6z0">
    <w:name w:val="WW8Num46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7z0">
    <w:name w:val="WW8Num47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48z1">
    <w:name w:val="WW8Num48z1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8z2">
    <w:name w:val="WW8Num48z2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8z3">
    <w:name w:val="WW8Num48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8z4">
    <w:name w:val="WW8Num48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9z0">
    <w:name w:val="WW8Num49z0"/>
    <w:qFormat/>
    <w:rPr>
      <w:rFonts w:ascii="Trebuchet MS" w:hAnsi="Trebuchet MS" w:cs="Arial"/>
      <w:b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TekstpodstawowyZnak">
    <w:name w:val="Tekst podstawowy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agwek1Znak">
    <w:name w:val="Nagłówek 1 Znak"/>
    <w:qFormat/>
    <w:rPr>
      <w:rFonts w:ascii="Arial" w:hAnsi="Arial" w:cs="Arial"/>
      <w:b/>
      <w:caps/>
      <w:w w:val="100"/>
      <w:kern w:val="2"/>
      <w:position w:val="0"/>
      <w:sz w:val="24"/>
      <w:u w:val="single"/>
      <w:effect w:val="none"/>
      <w:vertAlign w:val="baseline"/>
      <w:em w:val="none"/>
    </w:rPr>
  </w:style>
  <w:style w:type="character" w:customStyle="1" w:styleId="Nagwek2Znak">
    <w:name w:val="Nagłówek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3Znak">
    <w:name w:val="Nagłówek 3 Znak"/>
    <w:qFormat/>
    <w:rPr>
      <w:rFonts w:ascii="Cambria" w:hAnsi="Cambria" w:cs="Cambria"/>
      <w:b/>
      <w:b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4Znak">
    <w:name w:val="Nagłówek 4 Znak"/>
    <w:qFormat/>
    <w:rPr>
      <w:rFonts w:ascii="Cambria" w:hAnsi="Cambria" w:cs="Cambria"/>
      <w:b/>
      <w:bCs/>
      <w:i/>
      <w:i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5Znak">
    <w:name w:val="Nagłówek 5 Znak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Nagwek6Znak">
    <w:name w:val="Nagłówek 6 Znak"/>
    <w:qFormat/>
    <w:rPr>
      <w:rFonts w:ascii="Arial" w:hAnsi="Arial" w:cs="Arial"/>
      <w:i/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Nagwek7Znak">
    <w:name w:val="Nagłówek 7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8Znak">
    <w:name w:val="Nagłówek 8 Znak"/>
    <w:qFormat/>
    <w:rPr>
      <w:i/>
      <w:w w:val="100"/>
      <w:position w:val="0"/>
      <w:sz w:val="24"/>
      <w:effect w:val="none"/>
      <w:vertAlign w:val="baseline"/>
      <w:em w:val="none"/>
    </w:rPr>
  </w:style>
  <w:style w:type="character" w:customStyle="1" w:styleId="Nagwek9Znak">
    <w:name w:val="Nagłówek 9 Znak"/>
    <w:qFormat/>
    <w:rPr>
      <w:i/>
      <w:w w:val="100"/>
      <w:position w:val="0"/>
      <w:sz w:val="18"/>
      <w:effect w:val="none"/>
      <w:vertAlign w:val="baseline"/>
      <w:em w:val="none"/>
    </w:rPr>
  </w:style>
  <w:style w:type="character" w:customStyle="1" w:styleId="Numerstrony1">
    <w:name w:val="Numer strony1"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2Znak">
    <w:name w:val="Tekst podstawowy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ipercze1">
    <w:name w:val="Hiperłącze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ZnakZnak">
    <w:name w:val="Znak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podstawowyZnak1">
    <w:name w:val="Tekst podstawowy Znak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kstpodstawowywcity2Znak">
    <w:name w:val="Tekst podstawowy wcięty 2 Znak"/>
    <w:basedOn w:val="Domylnaczcionkaakapitu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wykytekstZnak">
    <w:name w:val="Zwykły tekst Znak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Tekstpodstawowy3Znak">
    <w:name w:val="Tekst podstawow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abulatory">
    <w:name w:val="tabulatory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customStyle="1" w:styleId="Pogrubienie1">
    <w:name w:val="Pogrubienie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UyteHipercze1">
    <w:name w:val="UżyteHiperłącze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styleId="Odwoaniedokomentarza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TematkomentarzaZnak">
    <w:name w:val="Temat komentarza Znak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AtekstROOSZnak">
    <w:name w:val="A_tekst ROOS Znak"/>
    <w:qFormat/>
    <w:rPr>
      <w:rFonts w:ascii="Arial" w:hAnsi="Arial" w:cs="Arial"/>
      <w:w w:val="100"/>
      <w:position w:val="0"/>
      <w:sz w:val="20"/>
      <w:szCs w:val="24"/>
      <w:effect w:val="none"/>
      <w:vertAlign w:val="baseline"/>
      <w:em w:val="none"/>
    </w:rPr>
  </w:style>
  <w:style w:type="character" w:customStyle="1" w:styleId="1wyliczenieROOSZnak">
    <w:name w:val="1_wyliczenie _ROOS Znak"/>
    <w:qFormat/>
    <w:rPr>
      <w:rFonts w:ascii="Arial" w:eastAsia="Lucida Sans Unicode" w:hAnsi="Arial" w:cs="Arial"/>
      <w:w w:val="100"/>
      <w:position w:val="0"/>
      <w:sz w:val="20"/>
      <w:szCs w:val="16"/>
      <w:effect w:val="none"/>
      <w:vertAlign w:val="baseline"/>
      <w:em w:val="none"/>
    </w:rPr>
  </w:style>
  <w:style w:type="character" w:customStyle="1" w:styleId="Odwoaniedokomentarza3">
    <w:name w:val="Odwołanie do komentarza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Odwoaniedokomentarza2">
    <w:name w:val="Odwołanie do komentarza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podstawowywcity3Znak">
    <w:name w:val="Tekst podstawowy wcięt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BodyTextChar">
    <w:name w:val="Body Text Char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AtabelaROOSZnak">
    <w:name w:val="A_tabela_ROOS Znak"/>
    <w:qFormat/>
    <w:rPr>
      <w:rFonts w:ascii="Arial" w:hAnsi="Arial" w:cs="Arial"/>
      <w:iCs/>
      <w:w w:val="100"/>
      <w:position w:val="0"/>
      <w:sz w:val="18"/>
      <w:szCs w:val="24"/>
      <w:effect w:val="none"/>
      <w:vertAlign w:val="baseline"/>
      <w:em w:val="none"/>
    </w:rPr>
  </w:style>
  <w:style w:type="character" w:customStyle="1" w:styleId="Odwoaniedokomentarza4">
    <w:name w:val="Odwołanie do komentarza4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padokumentuZnak">
    <w:name w:val="Mapa dokumentu Znak"/>
    <w:qFormat/>
    <w:rPr>
      <w:rFonts w:ascii="Tahoma" w:hAnsi="Tahoma" w:cs="Tahoma"/>
      <w:w w:val="100"/>
      <w:position w:val="0"/>
      <w:sz w:val="20"/>
      <w:effect w:val="none"/>
      <w:shd w:val="clear" w:color="auto" w:fill="000080"/>
      <w:vertAlign w:val="baseline"/>
      <w:em w:val="none"/>
    </w:rPr>
  </w:style>
  <w:style w:type="character" w:customStyle="1" w:styleId="ZnakZnak11">
    <w:name w:val="Znak Znak11"/>
    <w:qFormat/>
    <w:rPr>
      <w:rFonts w:ascii="Cambria" w:hAnsi="Cambria" w:cs="Cambria"/>
      <w:b/>
      <w:bCs/>
      <w:color w:val="365F91"/>
      <w:w w:val="100"/>
      <w:position w:val="0"/>
      <w:sz w:val="28"/>
      <w:szCs w:val="28"/>
      <w:effect w:val="none"/>
      <w:vertAlign w:val="baseline"/>
      <w:em w:val="none"/>
      <w:lang w:val="pl-PL" w:bidi="ar-SA"/>
    </w:rPr>
  </w:style>
  <w:style w:type="character" w:customStyle="1" w:styleId="ZnakZnak10">
    <w:name w:val="Znak Znak10"/>
    <w:qFormat/>
    <w:rPr>
      <w:w w:val="100"/>
      <w:position w:val="0"/>
      <w:sz w:val="24"/>
      <w:szCs w:val="24"/>
      <w:effect w:val="none"/>
      <w:vertAlign w:val="baseline"/>
      <w:em w:val="none"/>
      <w:lang w:val="pl-PL" w:bidi="ar-SA"/>
    </w:rPr>
  </w:style>
  <w:style w:type="character" w:customStyle="1" w:styleId="TekstpodstawowywcityZnak">
    <w:name w:val="Tekst podstawowy wcięty Znak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NormalnyWebZnak">
    <w:name w:val="Normalny (Web) Znak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TekstprzypisukocowegoZnak">
    <w:name w:val="Tekst przypisu końcow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plainlinks">
    <w:name w:val="plainlink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1">
    <w:name w:val="st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ormalBoldChar">
    <w:name w:val="NormalBold Char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DeltaViewInsertion">
    <w:name w:val="DeltaView Insertion"/>
    <w:qFormat/>
    <w:rPr>
      <w:b/>
      <w:i/>
      <w:spacing w:val="0"/>
      <w:w w:val="100"/>
      <w:position w:val="0"/>
      <w:sz w:val="20"/>
      <w:effect w:val="none"/>
      <w:vertAlign w:val="baseline"/>
      <w:em w:val="none"/>
    </w:rPr>
  </w:style>
  <w:style w:type="character" w:customStyle="1" w:styleId="normaltextrun">
    <w:name w:val="normaltextrun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eop">
    <w:name w:val="eop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pellingerror">
    <w:name w:val="spellingerro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ps">
    <w:name w:val="ca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kapitzlistZnak">
    <w:name w:val="Akapit z listą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Znak">
    <w:name w:val="1.1 Znak"/>
    <w:qFormat/>
    <w:rPr>
      <w:rFonts w:ascii="Trebuchet MS" w:eastAsia="Batang" w:hAnsi="Trebuchet MS" w:cs="Trebuchet MS"/>
      <w:bCs/>
      <w:w w:val="100"/>
      <w:position w:val="0"/>
      <w:sz w:val="20"/>
      <w:effect w:val="none"/>
      <w:vertAlign w:val="baseline"/>
      <w:em w:val="none"/>
    </w:rPr>
  </w:style>
  <w:style w:type="character" w:customStyle="1" w:styleId="Znakiprzypiswkocowych">
    <w:name w:val="Znaki przypisów końcowych"/>
    <w:qFormat/>
    <w:rPr>
      <w:w w:val="100"/>
      <w:effect w:val="none"/>
      <w:vertAlign w:val="superscript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1">
    <w:name w:val="WW8Num14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1">
    <w:name w:val="WW8Num19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Arial" w:hAnsi="Arial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25z1">
    <w:name w:val="WW8Num25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Arial" w:hAnsi="Arial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Arial" w:hAnsi="Arial" w:cs="Arial"/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8z2">
    <w:name w:val="WW8Num2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">
    <w:name w:val="WW-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1">
    <w:name w:val="WW- Znak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1">
    <w:name w:val="Tekst podstawowy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">
    <w:name w:val="WW- Znak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3">
    <w:name w:val="WW- Znak123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WW8Num22z1">
    <w:name w:val="WW8Num22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2">
    <w:name w:val="WW8Num25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Symbol" w:eastAsia="Times New Roman" w:hAnsi="Symbol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3">
    <w:name w:val="WW8Num4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6z1">
    <w:name w:val="WW8Num5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6z3">
    <w:name w:val="WW8Num5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3z0">
    <w:name w:val="WW8Num6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3z1">
    <w:name w:val="WW8Num6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63z3">
    <w:name w:val="WW8Num6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w4winTerm">
    <w:name w:val="tw4winTerm"/>
    <w:qFormat/>
    <w:rPr>
      <w:color w:val="0000FF"/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">
    <w:name w:val="Tekst podstawowy2"/>
    <w:basedOn w:val="Normalny"/>
    <w:pPr>
      <w:jc w:val="both"/>
    </w:pPr>
    <w:rPr>
      <w:sz w:val="24"/>
    </w:rPr>
  </w:style>
  <w:style w:type="paragraph" w:styleId="Lista">
    <w:name w:val="List"/>
    <w:basedOn w:val="Tekstpodstawowy2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0">
    <w:name w:val="Body Text 2"/>
    <w:basedOn w:val="Normalny"/>
    <w:qFormat/>
    <w:rPr>
      <w:sz w:val="24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qFormat/>
    <w:pPr>
      <w:ind w:left="708" w:firstLine="0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 w:firstLine="0"/>
    </w:p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  <w:lang w:eastAsia="zh-CN"/>
    </w:rPr>
  </w:style>
  <w:style w:type="paragraph" w:customStyle="1" w:styleId="Akapitzlist1">
    <w:name w:val="Akapit z listą1"/>
    <w:basedOn w:val="Normalny"/>
    <w:qFormat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qFormat/>
    <w:rPr>
      <w:rFonts w:ascii="Courier New" w:hAnsi="Courier New" w:cs="Courier New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customStyle="1" w:styleId="Wyliczaniess">
    <w:name w:val="Wyliczanie ss"/>
    <w:qFormat/>
    <w:pPr>
      <w:spacing w:before="56" w:after="56" w:line="1" w:lineRule="atLeast"/>
      <w:ind w:left="340" w:hanging="340"/>
      <w:textAlignment w:val="top"/>
      <w:outlineLvl w:val="0"/>
    </w:pPr>
    <w:rPr>
      <w:color w:val="000000"/>
      <w:sz w:val="26"/>
      <w:szCs w:val="26"/>
      <w:vertAlign w:val="subscript"/>
      <w:lang w:eastAsia="zh-CN"/>
    </w:rPr>
  </w:style>
  <w:style w:type="paragraph" w:customStyle="1" w:styleId="BodySingle">
    <w:name w:val="Body Single"/>
    <w:basedOn w:val="Normalny"/>
    <w:qFormat/>
    <w:rPr>
      <w:rFonts w:ascii="Tms Rmn" w:hAnsi="Tms Rmn" w:cs="Tms Rmn"/>
    </w:rPr>
  </w:style>
  <w:style w:type="paragraph" w:customStyle="1" w:styleId="Bezodstpw1">
    <w:name w:val="Bez odstępów1"/>
    <w:qFormat/>
    <w:pPr>
      <w:spacing w:line="1" w:lineRule="atLeast"/>
      <w:ind w:left="-1" w:hanging="1"/>
      <w:textAlignment w:val="top"/>
      <w:outlineLvl w:val="0"/>
    </w:pPr>
    <w:rPr>
      <w:rFonts w:ascii="Calibri" w:hAnsi="Calibri" w:cs="Calibri"/>
      <w:sz w:val="22"/>
      <w:szCs w:val="22"/>
      <w:vertAlign w:val="subscript"/>
      <w:lang w:eastAsia="zh-CN"/>
    </w:rPr>
  </w:style>
  <w:style w:type="paragraph" w:customStyle="1" w:styleId="Kasia">
    <w:name w:val="Kasia"/>
    <w:basedOn w:val="Normalny"/>
    <w:qFormat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qFormat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qFormat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qFormat/>
    <w:rPr>
      <w:rFonts w:eastAsia="Arial Unicode MS" w:cs="Arial Unicode MS"/>
      <w:color w:val="000000"/>
    </w:rPr>
  </w:style>
  <w:style w:type="paragraph" w:styleId="Tematkomentarza">
    <w:name w:val="annotation subject"/>
    <w:basedOn w:val="Tekstkomentarza"/>
    <w:next w:val="Tekstkomentarza"/>
    <w:qFormat/>
    <w:rPr>
      <w:rFonts w:cs="Times New Roman"/>
      <w:b/>
      <w:bCs/>
    </w:rPr>
  </w:style>
  <w:style w:type="paragraph" w:customStyle="1" w:styleId="AtekstROOS">
    <w:name w:val="A_tekst ROOS"/>
    <w:basedOn w:val="Normalny"/>
    <w:next w:val="Normalny"/>
    <w:qFormat/>
    <w:pPr>
      <w:numPr>
        <w:numId w:val="9"/>
      </w:numPr>
      <w:tabs>
        <w:tab w:val="clear" w:pos="720"/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qFormat/>
    <w:pPr>
      <w:widowControl w:val="0"/>
      <w:tabs>
        <w:tab w:val="left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qFormat/>
    <w:pPr>
      <w:numPr>
        <w:numId w:val="3"/>
      </w:numPr>
      <w:tabs>
        <w:tab w:val="left" w:pos="397"/>
      </w:tabs>
      <w:spacing w:line="360" w:lineRule="auto"/>
      <w:ind w:left="-1" w:hanging="1"/>
      <w:textAlignment w:val="top"/>
      <w:outlineLvl w:val="0"/>
    </w:pPr>
    <w:rPr>
      <w:rFonts w:eastAsia="Arial"/>
      <w:sz w:val="24"/>
      <w:szCs w:val="24"/>
      <w:vertAlign w:val="subscript"/>
      <w:lang w:eastAsia="zh-CN"/>
    </w:rPr>
  </w:style>
  <w:style w:type="paragraph" w:customStyle="1" w:styleId="parametry">
    <w:name w:val="parametry"/>
    <w:basedOn w:val="Normalny"/>
    <w:qFormat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qFormat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qFormat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qFormat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qFormat/>
    <w:pPr>
      <w:widowControl w:val="0"/>
      <w:tabs>
        <w:tab w:val="left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qFormat/>
    <w:pPr>
      <w:numPr>
        <w:numId w:val="7"/>
      </w:numPr>
      <w:tabs>
        <w:tab w:val="left" w:pos="851"/>
      </w:tabs>
      <w:spacing w:before="120" w:after="120" w:line="360" w:lineRule="auto"/>
      <w:ind w:left="-1" w:hanging="1"/>
      <w:jc w:val="both"/>
    </w:pPr>
    <w:rPr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qFormat/>
    <w:pPr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tekstost">
    <w:name w:val="tekst ost"/>
    <w:basedOn w:val="Normalny"/>
    <w:qFormat/>
    <w:pPr>
      <w:jc w:val="both"/>
      <w:textAlignment w:val="baseline"/>
    </w:p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="-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qFormat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qFormat/>
    <w:pPr>
      <w:widowControl w:val="0"/>
    </w:pPr>
    <w:rPr>
      <w:b/>
      <w:sz w:val="24"/>
    </w:rPr>
  </w:style>
  <w:style w:type="paragraph" w:customStyle="1" w:styleId="Text1">
    <w:name w:val="Text 1"/>
    <w:basedOn w:val="Normalny"/>
    <w:qFormat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qFormat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qFormat/>
    <w:pPr>
      <w:numPr>
        <w:numId w:val="5"/>
      </w:numPr>
      <w:spacing w:before="120" w:after="120"/>
      <w:ind w:left="-1" w:hanging="1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qFormat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qFormat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qFormat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qFormat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qFormat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qFormat/>
    <w:pPr>
      <w:tabs>
        <w:tab w:val="left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qFormat/>
    <w:pPr>
      <w:ind w:left="1283" w:hanging="432"/>
    </w:pPr>
  </w:style>
  <w:style w:type="paragraph" w:customStyle="1" w:styleId="11a">
    <w:name w:val="1.1.a_)"/>
    <w:basedOn w:val="11"/>
    <w:qFormat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qFormat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qFormat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qFormat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ekstpodstawowy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qFormat/>
    <w:rPr>
      <w:sz w:val="24"/>
    </w:rPr>
  </w:style>
  <w:style w:type="paragraph" w:customStyle="1" w:styleId="Tekstkomentarza1">
    <w:name w:val="Tekst komentarza1"/>
    <w:basedOn w:val="Normalny"/>
    <w:qFormat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qFormat/>
    <w:pPr>
      <w:pBdr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qFormat/>
    <w:pPr>
      <w:pBdr>
        <w:bottom w:val="single" w:sz="8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qFormat/>
    <w:pPr>
      <w:pBdr>
        <w:top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qFormat/>
    <w:pPr>
      <w:pBdr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qFormat/>
    <w:pPr>
      <w:pBdr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1"/>
    <w:basedOn w:val="Normalny"/>
    <w:next w:val="Tekstpodstawowy2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Pr>
      <w:sz w:val="24"/>
    </w:rPr>
  </w:style>
  <w:style w:type="paragraph" w:customStyle="1" w:styleId="Zawartoramki">
    <w:name w:val="Zawartość ramki"/>
    <w:basedOn w:val="Tekstpodstawowy2"/>
    <w:qFormat/>
  </w:style>
  <w:style w:type="paragraph" w:customStyle="1" w:styleId="font5">
    <w:name w:val="font5"/>
    <w:basedOn w:val="Normalny"/>
    <w:qFormat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baseline"/>
      <w:outlineLvl w:val="0"/>
    </w:pPr>
    <w:rPr>
      <w:kern w:val="2"/>
      <w:vertAlign w:val="subscript"/>
      <w:lang w:eastAsia="zh-CN"/>
    </w:rPr>
  </w:style>
  <w:style w:type="paragraph" w:customStyle="1" w:styleId="xl103">
    <w:name w:val="xl103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qFormat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qFormat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qFormat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qFormat/>
    <w:pPr>
      <w:pBdr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wedwF7JnhFNsJLxUkCDUN5x7+w==">CgMxLjA4AHIhMWNVdjhtTWlnbkQ3VDl0eEdMaWNyNHhMSjIyYkZtMjRY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2236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IN</cp:lastModifiedBy>
  <cp:revision>3</cp:revision>
  <dcterms:created xsi:type="dcterms:W3CDTF">2025-10-27T09:26:00Z</dcterms:created>
  <dcterms:modified xsi:type="dcterms:W3CDTF">2025-10-27T09:51:00Z</dcterms:modified>
  <dc:language>pl-PL</dc:language>
</cp:coreProperties>
</file>